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center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  <w:lang w:val="ja-JP" w:eastAsia="ja-JP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書面議決書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  <w:lang w:val="ja-JP" w:eastAsia="ja-JP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（一社）東洋音楽学会会長　殿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氏名（　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　　　　　　　　　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　　　　　　　　　　　　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私は、令和３（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>20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ja-JP" w:eastAsia="ja-JP"/>
        </w:rPr>
        <w:t>21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）年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>10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月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ja-JP" w:eastAsia="ja-JP"/>
        </w:rPr>
        <w:t>30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日（土）に開催される（一社）東洋音楽学会第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ja-JP" w:eastAsia="ja-JP"/>
        </w:rPr>
        <w:t>10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回定時社員総会の議事について、次の通り意思を表明します。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rPr>
          <w:rFonts w:ascii="ヒラギノ明朝 Pro W3" w:cs="ヒラギノ明朝 Pro W3" w:hAnsi="ヒラギノ明朝 Pro W3" w:eastAsia="ヒラギノ明朝 Pro W3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第１号議案　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令和２年（</w:t>
      </w:r>
      <w:r>
        <w:rPr>
          <w:rFonts w:ascii="ヒラギノ明朝 Pro W3" w:hAnsi="ヒラギノ明朝 Pro W3"/>
          <w:sz w:val="22"/>
          <w:szCs w:val="22"/>
          <w:rtl w:val="0"/>
          <w:lang w:val="en-US"/>
        </w:rPr>
        <w:t>2020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年）度事業報告の件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rPr>
          <w:rFonts w:ascii="ヒラギノ明朝 Pro W3" w:cs="ヒラギノ明朝 Pro W3" w:hAnsi="ヒラギノ明朝 Pro W3" w:eastAsia="ヒラギノ明朝 Pro W3"/>
          <w:sz w:val="22"/>
          <w:szCs w:val="22"/>
          <w:lang w:val="ja-JP" w:eastAsia="ja-JP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第２号議案　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令和２年（</w:t>
      </w:r>
      <w:r>
        <w:rPr>
          <w:rFonts w:ascii="ヒラギノ明朝 Pro W3" w:hAnsi="ヒラギノ明朝 Pro W3"/>
          <w:sz w:val="22"/>
          <w:szCs w:val="22"/>
          <w:rtl w:val="0"/>
          <w:lang w:val="ja-JP" w:eastAsia="ja-JP"/>
        </w:rPr>
        <w:t>2020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年）度収支決算の件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rPr>
          <w:rFonts w:ascii="ヒラギノ明朝 Pro W3" w:cs="ヒラギノ明朝 Pro W3" w:hAnsi="ヒラギノ明朝 Pro W3" w:eastAsia="ヒラギノ明朝 Pro W3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第３号議案　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令和３年（</w:t>
      </w:r>
      <w:r>
        <w:rPr>
          <w:rFonts w:ascii="ヒラギノ明朝 Pro W3" w:hAnsi="ヒラギノ明朝 Pro W3"/>
          <w:sz w:val="22"/>
          <w:szCs w:val="22"/>
          <w:rtl w:val="0"/>
          <w:lang w:val="ja-JP" w:eastAsia="ja-JP"/>
        </w:rPr>
        <w:t>2021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年）</w:t>
      </w:r>
      <w:r>
        <w:rPr>
          <w:rFonts w:ascii="ヒラギノ明朝 Pro W3" w:hAnsi="ヒラギノ明朝 Pro W3"/>
          <w:sz w:val="22"/>
          <w:szCs w:val="22"/>
          <w:rtl w:val="0"/>
          <w:lang w:val="en-US"/>
        </w:rPr>
        <w:t>8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月</w:t>
      </w:r>
      <w:r>
        <w:rPr>
          <w:rFonts w:ascii="ヒラギノ明朝 Pro W3" w:hAnsi="ヒラギノ明朝 Pro W3"/>
          <w:sz w:val="22"/>
          <w:szCs w:val="22"/>
          <w:rtl w:val="0"/>
          <w:lang w:val="en-US"/>
        </w:rPr>
        <w:t>31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日現在貸借対照表および正味財産増減計算書の件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rPr>
          <w:rFonts w:ascii="ヒラギノ明朝 Pro W3" w:cs="ヒラギノ明朝 Pro W3" w:hAnsi="ヒラギノ明朝 Pro W3" w:eastAsia="ヒラギノ明朝 Pro W3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第４号議案　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令和３年（</w:t>
      </w:r>
      <w:r>
        <w:rPr>
          <w:rFonts w:ascii="ヒラギノ明朝 Pro W3" w:hAnsi="ヒラギノ明朝 Pro W3"/>
          <w:sz w:val="22"/>
          <w:szCs w:val="22"/>
          <w:rtl w:val="0"/>
          <w:lang w:val="ja-JP" w:eastAsia="ja-JP"/>
        </w:rPr>
        <w:t>2021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年）</w:t>
      </w:r>
      <w:r>
        <w:rPr>
          <w:rFonts w:ascii="ヒラギノ明朝 Pro W3" w:hAnsi="ヒラギノ明朝 Pro W3"/>
          <w:sz w:val="22"/>
          <w:szCs w:val="22"/>
          <w:rtl w:val="0"/>
          <w:lang w:val="en-US"/>
        </w:rPr>
        <w:t>8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月</w:t>
      </w:r>
      <w:r>
        <w:rPr>
          <w:rFonts w:ascii="ヒラギノ明朝 Pro W3" w:hAnsi="ヒラギノ明朝 Pro W3"/>
          <w:sz w:val="22"/>
          <w:szCs w:val="22"/>
          <w:rtl w:val="0"/>
          <w:lang w:val="en-US"/>
        </w:rPr>
        <w:t>31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日現在会員異動状況の件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sz w:val="22"/>
          <w:szCs w:val="22"/>
          <w:lang w:val="ja-JP" w:eastAsia="ja-JP"/>
        </w:rPr>
      </w:pP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第５号議案　</w:t>
      </w: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名誉会員推薦の件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  <w:r>
        <w:rPr>
          <w:rFonts w:ascii="ヒラギノ明朝 Pro W3" w:hAnsi="ヒラギノ明朝 Pro W3" w:hint="default"/>
          <w:kern w:val="0"/>
          <w:sz w:val="22"/>
          <w:szCs w:val="22"/>
          <w:rtl w:val="0"/>
          <w:lang w:val="ja-JP" w:eastAsia="ja-JP"/>
        </w:rPr>
        <w:t>①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  <w:lang w:val="ja-JP" w:eastAsia="ja-JP"/>
        </w:rPr>
      </w:pPr>
      <w:r>
        <w:rPr>
          <w:rFonts w:ascii="ヒラギノ明朝 Pro W3" w:hAnsi="ヒラギノ明朝 Pro W3" w:hint="default"/>
          <w:kern w:val="0"/>
          <w:sz w:val="22"/>
          <w:szCs w:val="22"/>
          <w:rtl w:val="0"/>
          <w:lang w:val="ja-JP" w:eastAsia="ja-JP"/>
        </w:rPr>
        <w:t>②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  <w:rtl w:val="0"/>
          <w:lang w:val="en-US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rtl w:val="0"/>
          <w:lang w:val="ja-JP" w:eastAsia="ja-JP"/>
        </w:rPr>
        <w:t>（　　）</w:t>
      </w:r>
    </w:p>
    <w:p>
      <w:pPr>
        <w:pStyle w:val="Normal.0"/>
        <w:widowControl w:val="1"/>
        <w:rPr>
          <w:rFonts w:ascii="ヒラギノ明朝 Pro W3" w:cs="ヒラギノ明朝 Pro W3" w:hAnsi="ヒラギノ明朝 Pro W3" w:eastAsia="ヒラギノ明朝 Pro W3"/>
          <w:kern w:val="0"/>
          <w:sz w:val="22"/>
          <w:szCs w:val="22"/>
        </w:rPr>
      </w:pPr>
    </w:p>
    <w:p>
      <w:pPr>
        <w:pStyle w:val="Closing"/>
        <w:jc w:val="both"/>
      </w:pPr>
      <w:r>
        <w:rPr>
          <w:rFonts w:eastAsia="ヒラギノ明朝 Pro W3" w:hint="eastAsia"/>
          <w:sz w:val="22"/>
          <w:szCs w:val="22"/>
          <w:rtl w:val="0"/>
          <w:lang w:val="ja-JP" w:eastAsia="ja-JP"/>
        </w:rPr>
        <w:t>以上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明朝 Pro W3">
    <w:charset w:val="00"/>
    <w:family w:val="roman"/>
    <w:pitch w:val="default"/>
  </w:font>
  <w:font w:name="ＭＳ Ｐ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losing">
    <w:name w:val="Closing"/>
    <w:next w:val="Clos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ＭＳ Ｐ明朝" w:cs="ＭＳ Ｐ明朝" w:hAnsi="ＭＳ Ｐ明朝" w:eastAsia="ＭＳ Ｐ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